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0002095981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Ralph Gilles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23256</w:t>
            </w:r>
          </w:p>
        </w:tc>
        <w:tc>
          <w:tcPr>
            <w:tcW w:w="1388" w:type="dxa"/>
            <w:tcBorders/>
            <w:vAlign w:val="center"/>
          </w:tcPr>
          <w:p>
            <w:pPr>
              <w:pStyle w:val="TableContents"/>
              <w:bidi w:val="0"/>
              <w:spacing w:before="0" w:after="283"/>
              <w:jc w:val="left"/>
              <w:rPr/>
            </w:pPr>
            <w:r>
              <w:rPr/>
              <w:t>128847.87</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81170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92"/>
        <w:gridCol w:w="8313"/>
      </w:tblGrid>
      <w:tr>
        <w:trPr/>
        <w:tc>
          <w:tcPr>
            <w:tcW w:w="1892" w:type="dxa"/>
            <w:tcBorders/>
            <w:vAlign w:val="center"/>
          </w:tcPr>
          <w:p>
            <w:pPr>
              <w:pStyle w:val="TableContents"/>
              <w:bidi w:val="0"/>
              <w:spacing w:before="0" w:after="283"/>
              <w:jc w:val="left"/>
              <w:rPr/>
            </w:pPr>
            <w:r>
              <w:rPr/>
              <w:t>Remarks</w:t>
            </w:r>
          </w:p>
        </w:tc>
        <w:tc>
          <w:tcPr>
            <w:tcW w:w="8313" w:type="dxa"/>
            <w:tcBorders/>
            <w:vAlign w:val="center"/>
          </w:tcPr>
          <w:p>
            <w:pPr>
              <w:pStyle w:val="TableContents"/>
              <w:bidi w:val="0"/>
              <w:spacing w:before="0" w:after="283"/>
              <w:jc w:val="left"/>
              <w:rPr>
                <w:sz w:val="4"/>
                <w:szCs w:val="4"/>
              </w:rPr>
            </w:pPr>
            <w:r>
              <w:rPr>
                <w:sz w:val="4"/>
                <w:szCs w:val="4"/>
              </w:rPr>
            </w:r>
          </w:p>
        </w:tc>
      </w:tr>
      <w:tr>
        <w:trPr/>
        <w:tc>
          <w:tcPr>
            <w:tcW w:w="1892" w:type="dxa"/>
            <w:tcBorders/>
            <w:vAlign w:val="center"/>
          </w:tcPr>
          <w:p>
            <w:pPr>
              <w:pStyle w:val="TableContents"/>
              <w:bidi w:val="0"/>
              <w:spacing w:before="0" w:after="283"/>
              <w:jc w:val="left"/>
              <w:rPr/>
            </w:pPr>
            <w:r>
              <w:rPr/>
              <w:t>Date of Notice</w:t>
            </w:r>
          </w:p>
        </w:tc>
        <w:tc>
          <w:tcPr>
            <w:tcW w:w="8313"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2" w:type="dxa"/>
            <w:tcBorders/>
            <w:vAlign w:val="center"/>
          </w:tcPr>
          <w:p>
            <w:pPr>
              <w:pStyle w:val="TableContents"/>
              <w:bidi w:val="0"/>
              <w:spacing w:before="0" w:after="283"/>
              <w:jc w:val="left"/>
              <w:rPr/>
            </w:pPr>
            <w:r>
              <w:rPr/>
              <w:t>Signature</w:t>
            </w:r>
          </w:p>
        </w:tc>
        <w:tc>
          <w:tcPr>
            <w:tcW w:w="8313" w:type="dxa"/>
            <w:tcBorders/>
            <w:vAlign w:val="center"/>
          </w:tcPr>
          <w:p>
            <w:pPr>
              <w:pStyle w:val="TableContents"/>
              <w:bidi w:val="0"/>
              <w:spacing w:before="0" w:after="0"/>
              <w:jc w:val="left"/>
              <w:rPr/>
            </w:pPr>
            <w:r>
              <w:rPr/>
              <w:t>J.P. Morgan Securities LLC, Workplace Solutions, as Agent and Attorney in Fact for Ralph Gilles,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2990</Characters>
  <CharactersWithSpaces>3528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