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41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0002078686</w:t>
            </w:r>
          </w:p>
        </w:tc>
        <w:tc>
          <w:tcPr>
            <w:tcW w:w="31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41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16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4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1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4180" w:type="dxa"/>
            <w:vAlign w:val="bottom"/>
          </w:tcPr>
          <w:p>
            <w:pPr>
              <w:spacing w:after="0"/>
              <w:rPr>
                <w:sz w:val="24"/>
                <w:szCs w:val="24"/>
                <w:color w:val="auto"/>
              </w:rPr>
            </w:pPr>
          </w:p>
        </w:tc>
        <w:tc>
          <w:tcPr>
            <w:tcW w:w="316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4180" w:type="dxa"/>
            <w:vAlign w:val="bottom"/>
          </w:tcPr>
          <w:p>
            <w:pPr>
              <w:spacing w:after="0"/>
              <w:rPr>
                <w:sz w:val="24"/>
                <w:szCs w:val="24"/>
                <w:color w:val="auto"/>
              </w:rPr>
            </w:pPr>
          </w:p>
        </w:tc>
        <w:tc>
          <w:tcPr>
            <w:tcW w:w="31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180" w:type="dxa"/>
            <w:vAlign w:val="bottom"/>
          </w:tcPr>
          <w:p>
            <w:pPr>
              <w:spacing w:after="0"/>
              <w:rPr>
                <w:sz w:val="24"/>
                <w:szCs w:val="24"/>
                <w:color w:val="auto"/>
              </w:rPr>
            </w:pPr>
          </w:p>
        </w:tc>
        <w:tc>
          <w:tcPr>
            <w:tcW w:w="31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4180" w:type="dxa"/>
            <w:vAlign w:val="bottom"/>
          </w:tcPr>
          <w:p>
            <w:pPr>
              <w:spacing w:after="0"/>
              <w:rPr>
                <w:sz w:val="24"/>
                <w:szCs w:val="24"/>
                <w:color w:val="auto"/>
              </w:rPr>
            </w:pPr>
          </w:p>
        </w:tc>
        <w:tc>
          <w:tcPr>
            <w:tcW w:w="3160" w:type="dxa"/>
            <w:vAlign w:val="bottom"/>
          </w:tcPr>
          <w:p>
            <w:pPr>
              <w:spacing w:after="0"/>
              <w:rPr>
                <w:sz w:val="24"/>
                <w:szCs w:val="24"/>
                <w:color w:val="auto"/>
              </w:rPr>
            </w:pPr>
          </w:p>
        </w:tc>
      </w:tr>
      <w:tr>
        <w:trPr>
          <w:trHeight w:val="835"/>
        </w:trPr>
        <w:tc>
          <w:tcPr>
            <w:tcW w:w="718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16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4180" w:type="dxa"/>
            <w:vAlign w:val="bottom"/>
          </w:tcPr>
          <w:p>
            <w:pPr>
              <w:spacing w:after="0"/>
              <w:rPr>
                <w:sz w:val="24"/>
                <w:szCs w:val="24"/>
                <w:color w:val="auto"/>
              </w:rPr>
            </w:pPr>
          </w:p>
        </w:tc>
        <w:tc>
          <w:tcPr>
            <w:tcW w:w="3160" w:type="dxa"/>
            <w:vAlign w:val="bottom"/>
          </w:tcPr>
          <w:p>
            <w:pPr>
              <w:ind w:left="1420"/>
              <w:spacing w:after="0"/>
              <w:rPr>
                <w:sz w:val="20"/>
                <w:szCs w:val="20"/>
                <w:color w:val="auto"/>
              </w:rPr>
            </w:pPr>
            <w:r>
              <w:rPr>
                <w:rFonts w:ascii="Times New Roman" w:cs="Times New Roman" w:eastAsia="Times New Roman" w:hAnsi="Times New Roman"/>
                <w:sz w:val="22"/>
                <w:szCs w:val="22"/>
                <w:color w:val="auto"/>
              </w:rPr>
              <w:t>Stellantis N.V.</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4180" w:type="dxa"/>
            <w:vAlign w:val="bottom"/>
          </w:tcPr>
          <w:p>
            <w:pPr>
              <w:spacing w:after="0"/>
              <w:rPr>
                <w:sz w:val="24"/>
                <w:szCs w:val="24"/>
                <w:color w:val="auto"/>
              </w:rPr>
            </w:pPr>
          </w:p>
        </w:tc>
        <w:tc>
          <w:tcPr>
            <w:tcW w:w="3160" w:type="dxa"/>
            <w:vAlign w:val="bottom"/>
          </w:tcPr>
          <w:p>
            <w:pPr>
              <w:ind w:left="1420"/>
              <w:spacing w:after="0"/>
              <w:rPr>
                <w:sz w:val="20"/>
                <w:szCs w:val="20"/>
                <w:color w:val="auto"/>
              </w:rPr>
            </w:pPr>
            <w:r>
              <w:rPr>
                <w:rFonts w:ascii="Times New Roman" w:cs="Times New Roman" w:eastAsia="Times New Roman" w:hAnsi="Times New Roman"/>
                <w:sz w:val="22"/>
                <w:szCs w:val="22"/>
                <w:color w:val="auto"/>
              </w:rPr>
              <w:t>001-36675</w:t>
            </w:r>
          </w:p>
        </w:tc>
      </w:tr>
      <w:tr>
        <w:trPr>
          <w:trHeight w:val="258"/>
        </w:trPr>
        <w:tc>
          <w:tcPr>
            <w:tcW w:w="3000" w:type="dxa"/>
            <w:vAlign w:val="bottom"/>
          </w:tcPr>
          <w:p>
            <w:pPr>
              <w:spacing w:after="0"/>
              <w:rPr>
                <w:sz w:val="22"/>
                <w:szCs w:val="22"/>
                <w:color w:val="auto"/>
              </w:rPr>
            </w:pPr>
          </w:p>
        </w:tc>
        <w:tc>
          <w:tcPr>
            <w:tcW w:w="4180" w:type="dxa"/>
            <w:vAlign w:val="bottom"/>
          </w:tcPr>
          <w:p>
            <w:pPr>
              <w:spacing w:after="0"/>
              <w:rPr>
                <w:sz w:val="22"/>
                <w:szCs w:val="22"/>
                <w:color w:val="auto"/>
              </w:rPr>
            </w:pPr>
          </w:p>
        </w:tc>
        <w:tc>
          <w:tcPr>
            <w:tcW w:w="3160" w:type="dxa"/>
            <w:vAlign w:val="bottom"/>
          </w:tcPr>
          <w:p>
            <w:pPr>
              <w:ind w:left="1420"/>
              <w:spacing w:after="0"/>
              <w:rPr>
                <w:sz w:val="20"/>
                <w:szCs w:val="20"/>
                <w:color w:val="auto"/>
              </w:rPr>
            </w:pPr>
            <w:r>
              <w:rPr>
                <w:rFonts w:ascii="Times New Roman" w:cs="Times New Roman" w:eastAsia="Times New Roman" w:hAnsi="Times New Roman"/>
                <w:sz w:val="22"/>
                <w:szCs w:val="22"/>
                <w:color w:val="auto"/>
              </w:rPr>
              <w:t>Taurusavenue 1</w:t>
            </w:r>
          </w:p>
        </w:tc>
      </w:tr>
      <w:tr>
        <w:trPr>
          <w:trHeight w:val="243"/>
        </w:trPr>
        <w:tc>
          <w:tcPr>
            <w:tcW w:w="3000" w:type="dxa"/>
            <w:vAlign w:val="bottom"/>
          </w:tcPr>
          <w:p>
            <w:pPr>
              <w:spacing w:after="0"/>
              <w:rPr>
                <w:sz w:val="21"/>
                <w:szCs w:val="21"/>
                <w:color w:val="auto"/>
              </w:rPr>
            </w:pPr>
          </w:p>
        </w:tc>
        <w:tc>
          <w:tcPr>
            <w:tcW w:w="4180" w:type="dxa"/>
            <w:vAlign w:val="bottom"/>
          </w:tcPr>
          <w:p>
            <w:pPr>
              <w:spacing w:after="0"/>
              <w:rPr>
                <w:sz w:val="21"/>
                <w:szCs w:val="21"/>
                <w:color w:val="auto"/>
              </w:rPr>
            </w:pPr>
          </w:p>
        </w:tc>
        <w:tc>
          <w:tcPr>
            <w:tcW w:w="3160" w:type="dxa"/>
            <w:vAlign w:val="bottom"/>
          </w:tcPr>
          <w:p>
            <w:pPr>
              <w:ind w:left="1420"/>
              <w:spacing w:after="0" w:line="243" w:lineRule="exact"/>
              <w:rPr>
                <w:sz w:val="20"/>
                <w:szCs w:val="20"/>
                <w:color w:val="auto"/>
              </w:rPr>
            </w:pPr>
            <w:r>
              <w:rPr>
                <w:rFonts w:ascii="Times New Roman" w:cs="Times New Roman" w:eastAsia="Times New Roman" w:hAnsi="Times New Roman"/>
                <w:sz w:val="22"/>
                <w:szCs w:val="22"/>
                <w:color w:val="auto"/>
                <w:w w:val="97"/>
              </w:rPr>
              <w:t>2132 LS Hoofddorp</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4180" w:type="dxa"/>
            <w:vAlign w:val="bottom"/>
          </w:tcPr>
          <w:p>
            <w:pPr>
              <w:spacing w:after="0"/>
              <w:rPr>
                <w:sz w:val="21"/>
                <w:szCs w:val="21"/>
                <w:color w:val="auto"/>
              </w:rPr>
            </w:pPr>
          </w:p>
        </w:tc>
        <w:tc>
          <w:tcPr>
            <w:tcW w:w="3160" w:type="dxa"/>
            <w:vAlign w:val="bottom"/>
          </w:tcPr>
          <w:p>
            <w:pPr>
              <w:ind w:left="1420"/>
              <w:spacing w:after="0" w:line="243" w:lineRule="exact"/>
              <w:rPr>
                <w:sz w:val="20"/>
                <w:szCs w:val="20"/>
                <w:color w:val="auto"/>
              </w:rPr>
            </w:pPr>
            <w:r>
              <w:rPr>
                <w:rFonts w:ascii="Times New Roman" w:cs="Times New Roman" w:eastAsia="Times New Roman" w:hAnsi="Times New Roman"/>
                <w:sz w:val="22"/>
                <w:szCs w:val="22"/>
                <w:color w:val="auto"/>
              </w:rPr>
              <w:t>Amsterdam</w:t>
            </w:r>
          </w:p>
        </w:tc>
      </w:tr>
      <w:tr>
        <w:trPr>
          <w:trHeight w:val="243"/>
        </w:trPr>
        <w:tc>
          <w:tcPr>
            <w:tcW w:w="3000" w:type="dxa"/>
            <w:vAlign w:val="bottom"/>
          </w:tcPr>
          <w:p>
            <w:pPr>
              <w:spacing w:after="0"/>
              <w:rPr>
                <w:sz w:val="21"/>
                <w:szCs w:val="21"/>
                <w:color w:val="auto"/>
              </w:rPr>
            </w:pPr>
          </w:p>
        </w:tc>
        <w:tc>
          <w:tcPr>
            <w:tcW w:w="4180" w:type="dxa"/>
            <w:vAlign w:val="bottom"/>
          </w:tcPr>
          <w:p>
            <w:pPr>
              <w:spacing w:after="0"/>
              <w:rPr>
                <w:sz w:val="21"/>
                <w:szCs w:val="21"/>
                <w:color w:val="auto"/>
              </w:rPr>
            </w:pPr>
          </w:p>
        </w:tc>
        <w:tc>
          <w:tcPr>
            <w:tcW w:w="3160" w:type="dxa"/>
            <w:vAlign w:val="bottom"/>
          </w:tcPr>
          <w:p>
            <w:pPr>
              <w:ind w:left="1420"/>
              <w:spacing w:after="0" w:line="243" w:lineRule="exact"/>
              <w:rPr>
                <w:sz w:val="20"/>
                <w:szCs w:val="20"/>
                <w:color w:val="auto"/>
              </w:rPr>
            </w:pPr>
            <w:r>
              <w:rPr>
                <w:rFonts w:ascii="Times New Roman" w:cs="Times New Roman" w:eastAsia="Times New Roman" w:hAnsi="Times New Roman"/>
                <w:sz w:val="22"/>
                <w:szCs w:val="22"/>
                <w:color w:val="auto"/>
              </w:rPr>
              <w:t>NETHERLANDS</w:t>
            </w:r>
          </w:p>
        </w:tc>
      </w:tr>
      <w:tr>
        <w:trPr>
          <w:trHeight w:val="282"/>
        </w:trPr>
        <w:tc>
          <w:tcPr>
            <w:tcW w:w="300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3160" w:type="dxa"/>
            <w:vAlign w:val="bottom"/>
          </w:tcPr>
          <w:p>
            <w:pPr>
              <w:ind w:left="1420"/>
              <w:spacing w:after="0"/>
              <w:rPr>
                <w:sz w:val="20"/>
                <w:szCs w:val="20"/>
                <w:color w:val="auto"/>
              </w:rPr>
            </w:pPr>
            <w:r>
              <w:rPr>
                <w:rFonts w:ascii="Times New Roman" w:cs="Times New Roman" w:eastAsia="Times New Roman" w:hAnsi="Times New Roman"/>
                <w:sz w:val="22"/>
                <w:szCs w:val="22"/>
                <w:color w:val="auto"/>
              </w:rPr>
              <w:t>2132 LS</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180" w:type="dxa"/>
            <w:vAlign w:val="bottom"/>
          </w:tcPr>
          <w:p>
            <w:pPr>
              <w:spacing w:after="0"/>
              <w:rPr>
                <w:sz w:val="24"/>
                <w:szCs w:val="24"/>
                <w:color w:val="auto"/>
              </w:rPr>
            </w:pPr>
          </w:p>
        </w:tc>
        <w:tc>
          <w:tcPr>
            <w:tcW w:w="3160" w:type="dxa"/>
            <w:vAlign w:val="bottom"/>
          </w:tcPr>
          <w:p>
            <w:pPr>
              <w:ind w:left="1420"/>
              <w:spacing w:after="0"/>
              <w:rPr>
                <w:sz w:val="20"/>
                <w:szCs w:val="20"/>
                <w:color w:val="auto"/>
              </w:rPr>
            </w:pPr>
            <w:r>
              <w:rPr>
                <w:rFonts w:ascii="Times New Roman" w:cs="Times New Roman" w:eastAsia="Times New Roman" w:hAnsi="Times New Roman"/>
                <w:sz w:val="22"/>
                <w:szCs w:val="22"/>
                <w:color w:val="auto"/>
              </w:rPr>
              <w:t>31237001511</w:t>
            </w:r>
          </w:p>
        </w:tc>
      </w:tr>
      <w:tr>
        <w:trPr>
          <w:trHeight w:val="297"/>
        </w:trPr>
        <w:tc>
          <w:tcPr>
            <w:tcW w:w="71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160" w:type="dxa"/>
            <w:vAlign w:val="bottom"/>
          </w:tcPr>
          <w:p>
            <w:pPr>
              <w:ind w:left="1420"/>
              <w:spacing w:after="0"/>
              <w:rPr>
                <w:sz w:val="20"/>
                <w:szCs w:val="20"/>
                <w:color w:val="auto"/>
              </w:rPr>
            </w:pPr>
            <w:r>
              <w:rPr>
                <w:rFonts w:ascii="Times New Roman" w:cs="Times New Roman" w:eastAsia="Times New Roman" w:hAnsi="Times New Roman"/>
                <w:sz w:val="22"/>
                <w:szCs w:val="22"/>
                <w:color w:val="auto"/>
              </w:rPr>
              <w:t>David Mele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5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affiliate</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J.P. Morgan Securities</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LLC</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Class A 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270 Park Ave</w:t>
            </w:r>
          </w:p>
        </w:tc>
        <w:tc>
          <w:tcPr>
            <w:tcW w:w="1300" w:type="dxa"/>
            <w:vAlign w:val="bottom"/>
          </w:tcPr>
          <w:p>
            <w:pPr>
              <w:jc w:val="right"/>
              <w:ind w:right="632"/>
              <w:spacing w:after="0" w:line="243" w:lineRule="exact"/>
              <w:rPr>
                <w:sz w:val="20"/>
                <w:szCs w:val="20"/>
                <w:color w:val="auto"/>
              </w:rPr>
            </w:pPr>
            <w:r>
              <w:rPr>
                <w:rFonts w:ascii="Times New Roman" w:cs="Times New Roman" w:eastAsia="Times New Roman" w:hAnsi="Times New Roman"/>
                <w:sz w:val="22"/>
                <w:szCs w:val="22"/>
                <w:color w:val="auto"/>
              </w:rPr>
              <w:t>4968</w:t>
            </w:r>
          </w:p>
        </w:tc>
        <w:tc>
          <w:tcPr>
            <w:tcW w:w="1140" w:type="dxa"/>
            <w:vAlign w:val="bottom"/>
          </w:tcPr>
          <w:p>
            <w:pPr>
              <w:jc w:val="right"/>
              <w:ind w:right="192"/>
              <w:spacing w:after="0" w:line="243" w:lineRule="exact"/>
              <w:rPr>
                <w:sz w:val="20"/>
                <w:szCs w:val="20"/>
                <w:color w:val="auto"/>
              </w:rPr>
            </w:pPr>
            <w:r>
              <w:rPr>
                <w:rFonts w:ascii="Times New Roman" w:cs="Times New Roman" w:eastAsia="Times New Roman" w:hAnsi="Times New Roman"/>
                <w:sz w:val="22"/>
                <w:szCs w:val="22"/>
                <w:color w:val="auto"/>
                <w:w w:val="99"/>
              </w:rPr>
              <w:t>38561.88</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10th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w w:val="96"/>
              </w:rPr>
              <w:t>2897483196</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06/01/2026   NYSE</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6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6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6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1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Payment</w:t>
            </w:r>
          </w:p>
        </w:tc>
        <w:tc>
          <w:tcPr>
            <w:tcW w:w="1360" w:type="dxa"/>
            <w:vAlign w:val="bottom"/>
          </w:tcPr>
          <w:p>
            <w:pPr>
              <w:ind w:left="38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56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ind w:left="22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05/28/2026</w:t>
            </w: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RSU and PSU</w:t>
            </w:r>
          </w:p>
        </w:tc>
        <w:tc>
          <w:tcPr>
            <w:tcW w:w="15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Stellantis N.V.</w:t>
            </w:r>
          </w:p>
        </w:tc>
        <w:tc>
          <w:tcPr>
            <w:tcW w:w="6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2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10809</w:t>
            </w: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05/28/2026</w:t>
            </w:r>
          </w:p>
        </w:tc>
        <w:tc>
          <w:tcPr>
            <w:tcW w:w="13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Equity</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60" w:type="dxa"/>
            <w:vAlign w:val="bottom"/>
            <w:vMerge w:val="continue"/>
          </w:tcPr>
          <w:p>
            <w:pPr>
              <w:spacing w:after="0"/>
              <w:rPr>
                <w:sz w:val="24"/>
                <w:szCs w:val="24"/>
                <w:color w:val="auto"/>
              </w:rPr>
            </w:pP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w:t>
            </w:r>
          </w:p>
        </w:tc>
        <w:tc>
          <w:tcPr>
            <w:tcW w:w="15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vMerge w:val="continue"/>
          </w:tcPr>
          <w:p>
            <w:pPr>
              <w:spacing w:after="0"/>
              <w:rPr>
                <w:sz w:val="24"/>
                <w:szCs w:val="24"/>
                <w:color w:val="auto"/>
              </w:rPr>
            </w:pPr>
          </w:p>
        </w:tc>
        <w:tc>
          <w:tcPr>
            <w:tcW w:w="1120" w:type="dxa"/>
            <w:vAlign w:val="bottom"/>
            <w:vMerge w:val="continue"/>
          </w:tcPr>
          <w:p>
            <w:pPr>
              <w:spacing w:after="0"/>
              <w:rPr>
                <w:sz w:val="24"/>
                <w:szCs w:val="24"/>
                <w:color w:val="auto"/>
              </w:rPr>
            </w:pPr>
          </w:p>
        </w:tc>
        <w:tc>
          <w:tcPr>
            <w:tcW w:w="13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Compensation</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ind w:left="40"/>
        <w:spacing w:after="0" w:line="188" w:lineRule="auto"/>
        <w:tabs>
          <w:tab w:leader="none" w:pos="1360" w:val="left"/>
        </w:tabs>
        <w:rPr>
          <w:sz w:val="20"/>
          <w:szCs w:val="20"/>
          <w:color w:val="auto"/>
        </w:rPr>
      </w:pPr>
      <w:r>
        <w:rPr>
          <w:rFonts w:ascii="Times New Roman" w:cs="Times New Roman" w:eastAsia="Times New Roman" w:hAnsi="Times New Roman"/>
          <w:sz w:val="36"/>
          <w:szCs w:val="36"/>
          <w:color w:val="auto"/>
          <w:vertAlign w:val="superscript"/>
        </w:rPr>
        <w:t>Date of</w:t>
      </w:r>
      <w:r>
        <w:rPr>
          <w:sz w:val="20"/>
          <w:szCs w:val="20"/>
          <w:color w:val="auto"/>
        </w:rPr>
        <w:tab/>
      </w:r>
      <w:r>
        <w:rPr>
          <w:rFonts w:ascii="Times New Roman" w:cs="Times New Roman" w:eastAsia="Times New Roman" w:hAnsi="Times New Roman"/>
          <w:sz w:val="21"/>
          <w:szCs w:val="21"/>
          <w:color w:val="auto"/>
        </w:rPr>
        <w:t>06/01/2026</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Notice</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9640" w:type="dxa"/>
            <w:vAlign w:val="bottom"/>
          </w:tcPr>
          <w:p>
            <w:pPr>
              <w:ind w:left="260"/>
              <w:spacing w:after="0"/>
              <w:rPr>
                <w:sz w:val="20"/>
                <w:szCs w:val="20"/>
                <w:color w:val="auto"/>
              </w:rPr>
            </w:pPr>
            <w:r>
              <w:rPr>
                <w:rFonts w:ascii="Times New Roman" w:cs="Times New Roman" w:eastAsia="Times New Roman" w:hAnsi="Times New Roman"/>
                <w:sz w:val="22"/>
                <w:szCs w:val="22"/>
                <w:color w:val="auto"/>
                <w:w w:val="97"/>
              </w:rPr>
              <w:t>J.P. Morgan Securities LLC, Workplace Solutions, as Agent and Attorney in Fact for Davide Mele, Stellantis</w:t>
            </w:r>
          </w:p>
        </w:tc>
        <w:tc>
          <w:tcPr>
            <w:tcW w:w="0" w:type="dxa"/>
            <w:vAlign w:val="bottom"/>
          </w:tcPr>
          <w:p>
            <w:pPr>
              <w:spacing w:after="0"/>
              <w:rPr>
                <w:sz w:val="1"/>
                <w:szCs w:val="1"/>
                <w:color w:val="auto"/>
              </w:rPr>
            </w:pPr>
          </w:p>
        </w:tc>
      </w:tr>
      <w:tr>
        <w:trPr>
          <w:trHeight w:val="161"/>
        </w:trPr>
        <w:tc>
          <w:tcPr>
            <w:tcW w:w="1080" w:type="dxa"/>
            <w:vAlign w:val="bottom"/>
            <w:vMerge w:val="continue"/>
          </w:tcPr>
          <w:p>
            <w:pPr>
              <w:spacing w:after="0"/>
              <w:rPr>
                <w:sz w:val="13"/>
                <w:szCs w:val="13"/>
                <w:color w:val="auto"/>
              </w:rPr>
            </w:pPr>
          </w:p>
        </w:tc>
        <w:tc>
          <w:tcPr>
            <w:tcW w:w="9640" w:type="dxa"/>
            <w:vAlign w:val="bottom"/>
            <w:vMerge w:val="restart"/>
          </w:tcPr>
          <w:p>
            <w:pPr>
              <w:ind w:left="260"/>
              <w:spacing w:after="0"/>
              <w:rPr>
                <w:sz w:val="20"/>
                <w:szCs w:val="20"/>
                <w:color w:val="auto"/>
              </w:rPr>
            </w:pPr>
            <w:r>
              <w:rPr>
                <w:rFonts w:ascii="Times New Roman" w:cs="Times New Roman" w:eastAsia="Times New Roman" w:hAnsi="Times New Roman"/>
                <w:sz w:val="22"/>
                <w:szCs w:val="22"/>
                <w:color w:val="auto"/>
              </w:rPr>
              <w:t>N.V.</w:t>
            </w:r>
          </w:p>
        </w:tc>
        <w:tc>
          <w:tcPr>
            <w:tcW w:w="0" w:type="dxa"/>
            <w:vAlign w:val="bottom"/>
          </w:tcPr>
          <w:p>
            <w:pPr>
              <w:spacing w:after="0"/>
              <w:rPr>
                <w:sz w:val="1"/>
                <w:szCs w:val="1"/>
                <w:color w:val="auto"/>
              </w:rPr>
            </w:pPr>
          </w:p>
        </w:tc>
      </w:tr>
      <w:tr>
        <w:trPr>
          <w:trHeight w:val="122"/>
        </w:trPr>
        <w:tc>
          <w:tcPr>
            <w:tcW w:w="1080" w:type="dxa"/>
            <w:vAlign w:val="bottom"/>
          </w:tcPr>
          <w:p>
            <w:pPr>
              <w:spacing w:after="0"/>
              <w:rPr>
                <w:sz w:val="10"/>
                <w:szCs w:val="10"/>
                <w:color w:val="auto"/>
              </w:rPr>
            </w:pPr>
          </w:p>
        </w:tc>
        <w:tc>
          <w:tcPr>
            <w:tcW w:w="9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2026-06-01T15:43:49Z</dcterms:created>
  <dcterms:modified xsi:type="dcterms:W3CDTF">2026-06-01T15:43:49Z</dcterms:modified>
</cp:coreProperties>
</file>