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0001975385</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Stellantis 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001-36675</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Taurusavenue 1</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7"/>
              </w:rPr>
              <w:t>2132 LS Hoofddorp</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Amsterdam</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NETHERLANDS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2132 LS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31237001511</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Antonio Filosa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14109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109514.8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2897483196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and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Stellantis N.V.</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30622</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J.P. Morgan Securities LLC, Workplace Solutions, as Agent and Attorney in Fact for Antonio Filosa , Stellantis</w:t>
            </w:r>
          </w:p>
        </w:tc>
        <w:tc>
          <w:tcPr>
            <w:tcW w:w="0" w:type="dxa"/>
            <w:vAlign w:val="bottom"/>
          </w:tcPr>
          <w:p>
            <w:pPr>
              <w:spacing w:after="0"/>
              <w:rPr>
                <w:sz w:val="1"/>
                <w:szCs w:val="1"/>
                <w:color w:val="auto"/>
              </w:rPr>
            </w:pPr>
          </w:p>
        </w:tc>
      </w:tr>
      <w:tr>
        <w:trPr>
          <w:trHeight w:val="161"/>
        </w:trPr>
        <w:tc>
          <w:tcPr>
            <w:tcW w:w="1080" w:type="dxa"/>
            <w:vAlign w:val="bottom"/>
            <w:vMerge w:val="continue"/>
          </w:tcPr>
          <w:p>
            <w:pPr>
              <w:spacing w:after="0"/>
              <w:rPr>
                <w:sz w:val="13"/>
                <w:szCs w:val="13"/>
                <w:color w:val="auto"/>
              </w:rPr>
            </w:pPr>
          </w:p>
        </w:tc>
        <w:tc>
          <w:tcPr>
            <w:tcW w:w="98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N.V.</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2026-06-01T15:52:21Z</dcterms:created>
  <dcterms:modified xsi:type="dcterms:W3CDTF">2026-06-01T15:52:21Z</dcterms:modified>
</cp:coreProperties>
</file>